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2E7282C"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377256" w:rsidRPr="00377256">
        <w:rPr>
          <w:rFonts w:ascii="PT Astra Serif" w:hAnsi="PT Astra Serif"/>
          <w:b/>
          <w:color w:val="000099"/>
          <w:sz w:val="28"/>
        </w:rPr>
        <w:t>расходных материалов для копировально-множительной техники</w:t>
      </w:r>
    </w:p>
    <w:p w14:paraId="4907CF93" w14:textId="1B1C1C9F"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D23866" w:rsidRPr="00D23866">
        <w:rPr>
          <w:rFonts w:ascii="PT Astra Serif" w:hAnsi="PT Astra Serif"/>
          <w:color w:val="000099"/>
          <w:sz w:val="28"/>
        </w:rPr>
        <w:t>253862200236886220100102580012823244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6C6363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377256" w:rsidRPr="00377256">
        <w:rPr>
          <w:rFonts w:ascii="PT Astra Serif" w:hAnsi="PT Astra Serif"/>
          <w:bCs/>
          <w:color w:val="000099"/>
          <w:szCs w:val="24"/>
        </w:rPr>
        <w:t>расходны</w:t>
      </w:r>
      <w:r w:rsidR="00377256">
        <w:rPr>
          <w:rFonts w:ascii="PT Astra Serif" w:hAnsi="PT Astra Serif"/>
          <w:bCs/>
          <w:color w:val="000099"/>
          <w:szCs w:val="24"/>
        </w:rPr>
        <w:t>е</w:t>
      </w:r>
      <w:r w:rsidR="00377256" w:rsidRPr="00377256">
        <w:rPr>
          <w:rFonts w:ascii="PT Astra Serif" w:hAnsi="PT Astra Serif"/>
          <w:bCs/>
          <w:color w:val="000099"/>
          <w:szCs w:val="24"/>
        </w:rPr>
        <w:t xml:space="preserve"> материал</w:t>
      </w:r>
      <w:r w:rsidR="00377256">
        <w:rPr>
          <w:rFonts w:ascii="PT Astra Serif" w:hAnsi="PT Astra Serif"/>
          <w:bCs/>
          <w:color w:val="000099"/>
          <w:szCs w:val="24"/>
        </w:rPr>
        <w:t>ы</w:t>
      </w:r>
      <w:r w:rsidR="00377256" w:rsidRPr="00377256">
        <w:rPr>
          <w:rFonts w:ascii="PT Astra Serif" w:hAnsi="PT Astra Serif"/>
          <w:bCs/>
          <w:color w:val="000099"/>
          <w:szCs w:val="24"/>
        </w:rPr>
        <w:t xml:space="preserve"> для копировально-множительной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016B59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xml:space="preserve">. Номером </w:t>
      </w:r>
      <w:r w:rsidR="00F4413D">
        <w:rPr>
          <w:rFonts w:ascii="PT Astra Serif" w:hAnsi="PT Astra Serif"/>
          <w:color w:val="auto"/>
          <w:szCs w:val="24"/>
        </w:rPr>
        <w:t>телефона</w:t>
      </w:r>
      <w:r w:rsidRPr="000B3AEB">
        <w:rPr>
          <w:rFonts w:ascii="PT Astra Serif" w:hAnsi="PT Astra Serif"/>
          <w:color w:val="auto"/>
          <w:szCs w:val="24"/>
        </w:rPr>
        <w:t xml:space="preserve">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9FEE3E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D20E9">
        <w:rPr>
          <w:rFonts w:ascii="PT Astra Serif" w:hAnsi="PT Astra Serif"/>
          <w:color w:val="000099"/>
          <w:szCs w:val="24"/>
        </w:rPr>
        <w:t>5</w:t>
      </w:r>
      <w:r w:rsidR="00A13D90" w:rsidRPr="001C00B0">
        <w:rPr>
          <w:rFonts w:ascii="PT Astra Serif" w:hAnsi="PT Astra Serif"/>
          <w:color w:val="000099"/>
          <w:szCs w:val="24"/>
        </w:rPr>
        <w:t xml:space="preserve"> (</w:t>
      </w:r>
      <w:r w:rsidR="00DD20E9">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09357620"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В течение </w:t>
      </w:r>
      <w:r w:rsidR="00DD20E9">
        <w:rPr>
          <w:rFonts w:ascii="PT Astra Serif" w:hAnsi="PT Astra Serif"/>
          <w:color w:val="000099"/>
          <w:szCs w:val="24"/>
        </w:rPr>
        <w:t>15</w:t>
      </w:r>
      <w:r w:rsidRPr="00EE7C55">
        <w:rPr>
          <w:rFonts w:ascii="PT Astra Serif" w:hAnsi="PT Astra Serif"/>
          <w:color w:val="000099"/>
          <w:szCs w:val="24"/>
        </w:rPr>
        <w:t xml:space="preserve"> (</w:t>
      </w:r>
      <w:r w:rsidR="00DD20E9">
        <w:rPr>
          <w:rFonts w:ascii="PT Astra Serif" w:hAnsi="PT Astra Serif"/>
          <w:color w:val="000099"/>
          <w:szCs w:val="24"/>
        </w:rPr>
        <w:t>пятнадцати</w:t>
      </w:r>
      <w:r w:rsidRPr="00EE7C55">
        <w:rPr>
          <w:rFonts w:ascii="PT Astra Serif" w:hAnsi="PT Astra Serif"/>
          <w:color w:val="000099"/>
          <w:szCs w:val="24"/>
        </w:rPr>
        <w:t>)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1C974D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377256" w:rsidRPr="00377256">
        <w:rPr>
          <w:rFonts w:ascii="PT Astra Serif" w:hAnsi="PT Astra Serif"/>
          <w:bCs/>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w:t>
      </w:r>
      <w:r w:rsidRPr="00F2142A">
        <w:rPr>
          <w:rFonts w:ascii="PT Astra Serif" w:hAnsi="PT Astra Serif"/>
          <w:szCs w:val="24"/>
        </w:rPr>
        <w:lastRenderedPageBreak/>
        <w:t xml:space="preserve">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8692CB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377256" w:rsidRPr="00377256">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929343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377256" w:rsidRPr="00377256">
        <w:rPr>
          <w:rFonts w:ascii="PT Astra Serif" w:hAnsi="PT Astra Serif"/>
          <w:color w:val="000099"/>
          <w:szCs w:val="24"/>
        </w:rPr>
        <w:t>3 263 (три тысячи двести шестьдесят три) рубля 33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 xml:space="preserve">гарантийных </w:t>
      </w:r>
      <w:r w:rsidRPr="002A47F0">
        <w:rPr>
          <w:rFonts w:ascii="PT Astra Serif" w:hAnsi="PT Astra Serif"/>
          <w:szCs w:val="24"/>
        </w:rPr>
        <w:lastRenderedPageBreak/>
        <w:t>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11.2. Все разногласия и споры, которые могут возникнуть при исполнении настоящего </w:t>
      </w:r>
      <w:r w:rsidRPr="00CB1688">
        <w:rPr>
          <w:rFonts w:ascii="PT Astra Serif" w:hAnsi="PT Astra Serif"/>
          <w:color w:val="auto"/>
          <w:szCs w:val="24"/>
        </w:rPr>
        <w:lastRenderedPageBreak/>
        <w:t>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3113AAF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2C106C">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lastRenderedPageBreak/>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B5B7DD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377256" w:rsidRPr="00377256">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377256" w:rsidRPr="009E6CCE" w14:paraId="552B0621" w14:textId="77777777" w:rsidTr="00505E35">
        <w:tc>
          <w:tcPr>
            <w:tcW w:w="579" w:type="dxa"/>
            <w:shd w:val="clear" w:color="auto" w:fill="auto"/>
          </w:tcPr>
          <w:p w14:paraId="7191C592"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05564FC" w14:textId="77777777" w:rsidR="00377256" w:rsidRPr="003971B8" w:rsidRDefault="00377256" w:rsidP="00505E35">
            <w:pPr>
              <w:autoSpaceDE w:val="0"/>
              <w:spacing w:after="0"/>
              <w:jc w:val="left"/>
              <w:rPr>
                <w:rFonts w:ascii="PT Astra Serif" w:hAnsi="PT Astra Serif"/>
                <w:sz w:val="20"/>
              </w:rPr>
            </w:pPr>
            <w:r w:rsidRPr="00377256">
              <w:rPr>
                <w:rFonts w:ascii="PT Astra Serif" w:hAnsi="PT Astra Serif"/>
                <w:sz w:val="20"/>
              </w:rPr>
              <w:t xml:space="preserve">Оборудование офисное и его части </w:t>
            </w:r>
            <w:r>
              <w:rPr>
                <w:rFonts w:ascii="PT Astra Serif" w:hAnsi="PT Astra Serif"/>
                <w:sz w:val="20"/>
              </w:rPr>
              <w:t xml:space="preserve">(КТРУ </w:t>
            </w:r>
            <w:r w:rsidRPr="00377256">
              <w:rPr>
                <w:rFonts w:ascii="PT Astra Serif" w:hAnsi="PT Astra Serif"/>
                <w:sz w:val="20"/>
              </w:rPr>
              <w:t>28.23.20.000-00000001</w:t>
            </w:r>
            <w:r>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377256" w:rsidRPr="009E6CCE" w:rsidRDefault="00377256"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04F50B56"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B420A1">
              <w:rPr>
                <w:rFonts w:ascii="PT Astra Serif" w:hAnsi="PT Astra Serif"/>
                <w:sz w:val="20"/>
                <w:szCs w:val="20"/>
              </w:rPr>
              <w:t>5</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377256" w:rsidRPr="00A229D3" w:rsidRDefault="00377256" w:rsidP="00505E35">
            <w:pPr>
              <w:autoSpaceDE w:val="0"/>
              <w:spacing w:after="0"/>
              <w:jc w:val="center"/>
              <w:rPr>
                <w:rFonts w:ascii="PT Astra Serif" w:hAnsi="PT Astra Serif"/>
                <w:sz w:val="20"/>
              </w:rPr>
            </w:pPr>
          </w:p>
        </w:tc>
        <w:tc>
          <w:tcPr>
            <w:tcW w:w="1276" w:type="dxa"/>
            <w:shd w:val="clear" w:color="auto" w:fill="auto"/>
          </w:tcPr>
          <w:p w14:paraId="03DD17B6"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47FF1A00" w:rsidR="004C0EF4" w:rsidRPr="003971B8" w:rsidRDefault="00377256" w:rsidP="00E32ED6">
            <w:pPr>
              <w:autoSpaceDE w:val="0"/>
              <w:spacing w:after="0"/>
              <w:jc w:val="left"/>
              <w:rPr>
                <w:rFonts w:ascii="PT Astra Serif" w:hAnsi="PT Astra Serif"/>
                <w:sz w:val="20"/>
              </w:rPr>
            </w:pPr>
            <w:r w:rsidRPr="00377256">
              <w:rPr>
                <w:rFonts w:ascii="PT Astra Serif" w:hAnsi="PT Astra Serif"/>
                <w:sz w:val="20"/>
              </w:rPr>
              <w:t xml:space="preserve">Оборудование офисное и его части </w:t>
            </w:r>
            <w:r w:rsidR="008E35F9">
              <w:rPr>
                <w:rFonts w:ascii="PT Astra Serif" w:hAnsi="PT Astra Serif"/>
                <w:sz w:val="20"/>
              </w:rPr>
              <w:t>(</w:t>
            </w:r>
            <w:r w:rsidR="00CB1688">
              <w:rPr>
                <w:rFonts w:ascii="PT Astra Serif" w:hAnsi="PT Astra Serif"/>
                <w:sz w:val="20"/>
              </w:rPr>
              <w:t>К</w:t>
            </w:r>
            <w:r w:rsidR="00E32ED6">
              <w:rPr>
                <w:rFonts w:ascii="PT Astra Serif" w:hAnsi="PT Astra Serif"/>
                <w:sz w:val="20"/>
              </w:rPr>
              <w:t>ТРУ</w:t>
            </w:r>
            <w:r w:rsidR="008E35F9">
              <w:rPr>
                <w:rFonts w:ascii="PT Astra Serif" w:hAnsi="PT Astra Serif"/>
                <w:sz w:val="20"/>
              </w:rPr>
              <w:t xml:space="preserve"> </w:t>
            </w:r>
            <w:r w:rsidRPr="00377256">
              <w:rPr>
                <w:rFonts w:ascii="PT Astra Serif" w:hAnsi="PT Astra Serif"/>
                <w:sz w:val="20"/>
              </w:rPr>
              <w:t>28.23.20.000-00000001</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2022BA40" w:rsidR="004C0EF4" w:rsidRPr="009E6CCE" w:rsidRDefault="00E32E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FDF1914" w14:textId="4136F149" w:rsidR="004C0EF4" w:rsidRPr="009E6CCE" w:rsidRDefault="00B420A1"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358D2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E32ED6" w:rsidRPr="004C0EF4">
        <w:rPr>
          <w:rFonts w:ascii="PT Astra Serif" w:hAnsi="PT Astra Serif"/>
          <w:color w:val="000099"/>
        </w:rPr>
        <w:t>12 (двенадцат</w:t>
      </w:r>
      <w:r w:rsidR="00E32ED6">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23866">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06C"/>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866"/>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0E9"/>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13D"/>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DDC1-1A77-456E-98E7-BC33591E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18</Pages>
  <Words>7169</Words>
  <Characters>51878</Characters>
  <Application>Microsoft Office Word</Application>
  <DocSecurity>0</DocSecurity>
  <Lines>432</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58930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152</cp:revision>
  <cp:lastPrinted>2025-09-26T05:29:00Z</cp:lastPrinted>
  <dcterms:created xsi:type="dcterms:W3CDTF">2022-04-28T12:32:00Z</dcterms:created>
  <dcterms:modified xsi:type="dcterms:W3CDTF">2025-09-30T05:27:00Z</dcterms:modified>
</cp:coreProperties>
</file>